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21103">
        <w:rPr>
          <w:sz w:val="28"/>
          <w:szCs w:val="28"/>
        </w:rPr>
        <w:t>2-0180-1802-2024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521103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15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21103">
        <w:rPr>
          <w:sz w:val="28"/>
          <w:szCs w:val="28"/>
        </w:rPr>
        <w:t>ООО "Агентство Судебного Взыскания"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21103">
        <w:rPr>
          <w:sz w:val="28"/>
          <w:szCs w:val="28"/>
        </w:rPr>
        <w:t>Сафарову Анару Низамиевичу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21103">
        <w:rPr>
          <w:sz w:val="28"/>
          <w:szCs w:val="28"/>
        </w:rPr>
        <w:t>ООО "Агентство Судебного Взыскания"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21103">
        <w:rPr>
          <w:sz w:val="28"/>
          <w:szCs w:val="28"/>
        </w:rPr>
        <w:t>Сафарова Анара Низамиевича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3F1264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21103">
        <w:rPr>
          <w:sz w:val="28"/>
          <w:szCs w:val="28"/>
        </w:rPr>
        <w:t>ООО "Агентство Судебного Взыскания"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21103">
        <w:rPr>
          <w:sz w:val="28"/>
          <w:szCs w:val="28"/>
        </w:rPr>
        <w:t>7841019595</w:t>
      </w:r>
      <w:r w:rsidR="00532E1D">
        <w:rPr>
          <w:sz w:val="28"/>
          <w:szCs w:val="28"/>
        </w:rPr>
        <w:t xml:space="preserve"> ОГРН </w:t>
      </w:r>
      <w:r w:rsidR="00521103">
        <w:rPr>
          <w:sz w:val="28"/>
          <w:szCs w:val="28"/>
        </w:rPr>
        <w:t>1157847071073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21103">
        <w:rPr>
          <w:sz w:val="28"/>
          <w:szCs w:val="28"/>
        </w:rPr>
        <w:t>№369879220 от 30.10.2022</w:t>
      </w:r>
      <w:r w:rsidRPr="0039796B">
        <w:rPr>
          <w:sz w:val="28"/>
          <w:szCs w:val="28"/>
        </w:rPr>
        <w:t xml:space="preserve"> в размере </w:t>
      </w:r>
      <w:r w:rsidR="00521103">
        <w:rPr>
          <w:sz w:val="28"/>
          <w:szCs w:val="28"/>
        </w:rPr>
        <w:t>10220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21103">
        <w:rPr>
          <w:sz w:val="28"/>
          <w:szCs w:val="28"/>
        </w:rPr>
        <w:t>408,80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16797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3F1264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21103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858EE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603BF97-8234-4B29-AFDC-DF42351D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